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16FD1" w14:textId="7F84B35B" w:rsidR="00772C1F" w:rsidRDefault="00772C1F" w:rsidP="00772C1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D44DB" w14:paraId="120AAFA2" w14:textId="77777777" w:rsidTr="002C1741">
        <w:tc>
          <w:tcPr>
            <w:tcW w:w="4675" w:type="dxa"/>
          </w:tcPr>
          <w:p w14:paraId="7250F196" w14:textId="77777777" w:rsidR="00BD44DB" w:rsidRDefault="00BD44DB" w:rsidP="002C1741">
            <w:pPr>
              <w:rPr>
                <w:b/>
                <w:bCs/>
              </w:rPr>
            </w:pPr>
            <w:r w:rsidRPr="00F65FEA">
              <w:rPr>
                <w:b/>
                <w:bCs/>
              </w:rPr>
              <w:t>FOR IMMEDIATE RELEASE</w:t>
            </w:r>
            <w:r>
              <w:rPr>
                <w:b/>
                <w:bCs/>
              </w:rPr>
              <w:t xml:space="preserve"> </w:t>
            </w:r>
          </w:p>
          <w:p w14:paraId="26510F0A" w14:textId="3A3ED9D4" w:rsidR="00BD44DB" w:rsidRPr="00F65FEA" w:rsidRDefault="00BD44DB" w:rsidP="002C1741">
            <w:r>
              <w:rPr>
                <w:b/>
                <w:bCs/>
              </w:rPr>
              <w:t xml:space="preserve">April </w:t>
            </w:r>
            <w:r w:rsidR="002308E6">
              <w:rPr>
                <w:b/>
                <w:bCs/>
              </w:rPr>
              <w:t>21</w:t>
            </w:r>
            <w:r>
              <w:rPr>
                <w:b/>
                <w:bCs/>
              </w:rPr>
              <w:t>, 2025</w:t>
            </w:r>
          </w:p>
          <w:p w14:paraId="0EBABCBD" w14:textId="77777777" w:rsidR="00BD44DB" w:rsidRDefault="00BD44DB" w:rsidP="002C1741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2CE76ACA" w14:textId="77777777" w:rsidR="00BD44DB" w:rsidRDefault="00BD44DB" w:rsidP="002C17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  <w:p w14:paraId="44F88FD7" w14:textId="77777777" w:rsidR="00BD44DB" w:rsidRDefault="00BD44DB" w:rsidP="002C17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James R. Jeansonne</w:t>
            </w:r>
          </w:p>
          <w:p w14:paraId="0EB2F763" w14:textId="77777777" w:rsidR="00BD44DB" w:rsidRDefault="00BD44DB" w:rsidP="002C17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Wasserstrom Marketing Director</w:t>
            </w:r>
          </w:p>
          <w:p w14:paraId="02C940FF" w14:textId="77777777" w:rsidR="00BD44DB" w:rsidRDefault="00BD44DB" w:rsidP="002C17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(614) 737-8131</w:t>
            </w:r>
          </w:p>
          <w:p w14:paraId="7DCF3AAB" w14:textId="77777777" w:rsidR="00BD44DB" w:rsidRDefault="00BD44DB" w:rsidP="002C17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jamesjeansonne@wasserstrom.com</w:t>
            </w:r>
          </w:p>
        </w:tc>
      </w:tr>
    </w:tbl>
    <w:p w14:paraId="5B554BFC" w14:textId="77777777" w:rsidR="00BD44DB" w:rsidRDefault="00BD44DB" w:rsidP="00772C1F"/>
    <w:p w14:paraId="4C780962" w14:textId="390776B2" w:rsidR="00772C1F" w:rsidRDefault="00772C1F" w:rsidP="00772C1F">
      <w:r w:rsidRPr="00D83060">
        <w:t xml:space="preserve"> </w:t>
      </w:r>
    </w:p>
    <w:p w14:paraId="6688BC12" w14:textId="4F9C9FCC" w:rsidR="00BD44DB" w:rsidRDefault="00BD44DB" w:rsidP="00BD44DB">
      <w:pPr>
        <w:rPr>
          <w:b/>
          <w:bCs/>
        </w:rPr>
      </w:pPr>
      <w:r w:rsidRPr="00F65FEA">
        <w:rPr>
          <w:b/>
          <w:bCs/>
        </w:rPr>
        <w:t>The Wasserstrom Company Launches Spanish Language Website Feature</w:t>
      </w:r>
      <w:r>
        <w:rPr>
          <w:b/>
          <w:bCs/>
        </w:rPr>
        <w:t xml:space="preserve"> to </w:t>
      </w:r>
      <w:r w:rsidRPr="00F65FEA">
        <w:rPr>
          <w:b/>
          <w:bCs/>
        </w:rPr>
        <w:t>Expand Accessibility for Foodservice Professionals</w:t>
      </w:r>
    </w:p>
    <w:p w14:paraId="25B2828F" w14:textId="77777777" w:rsidR="00BD44DB" w:rsidRDefault="00BD44DB" w:rsidP="00BD44DB">
      <w:pPr>
        <w:rPr>
          <w:b/>
          <w:bCs/>
        </w:rPr>
      </w:pPr>
    </w:p>
    <w:p w14:paraId="4CA0B395" w14:textId="429E9FAD" w:rsidR="00BD44DB" w:rsidRDefault="00BD44DB" w:rsidP="00BD44DB">
      <w:r w:rsidRPr="00F65FEA">
        <w:rPr>
          <w:b/>
          <w:bCs/>
        </w:rPr>
        <w:t xml:space="preserve">COLUMBUS, OH – </w:t>
      </w:r>
      <w:r w:rsidRPr="00F65FEA">
        <w:t>The Wasserstrom Company, a leading distributor of foodservice equipment and supplies, is proud to announce the launch of its new Spanish language website feature</w:t>
      </w:r>
      <w:r>
        <w:t xml:space="preserve"> on Wasserstrom.com</w:t>
      </w:r>
      <w:r w:rsidRPr="00F65FEA">
        <w:t>. This significant enhancement underscores the company’s commitment to serving the diverse needs of its customer base and recognizing the vital role of Spanish-speaking professionals within the foodservice industry.</w:t>
      </w:r>
    </w:p>
    <w:p w14:paraId="440ABC8F" w14:textId="77777777" w:rsidR="00BD44DB" w:rsidRPr="00F65FEA" w:rsidRDefault="00BD44DB" w:rsidP="00BD44DB"/>
    <w:p w14:paraId="4C16375D" w14:textId="77777777" w:rsidR="00BD44DB" w:rsidRDefault="00BD44DB" w:rsidP="00BD44DB">
      <w:r w:rsidRPr="00FF1F74">
        <w:t>"We understand the substantial contributions of Spanish-speaking individuals to the foodservice sector," said Brad Wasserstrom, President of The Wasserstrom Company. "With our new Spanish language website</w:t>
      </w:r>
      <w:r>
        <w:t xml:space="preserve"> on Wasserstrom.com</w:t>
      </w:r>
      <w:r w:rsidRPr="00FF1F74">
        <w:t>, we're actively creating a more inclusive and accessible experience for our valued customers."</w:t>
      </w:r>
    </w:p>
    <w:p w14:paraId="3C649758" w14:textId="77777777" w:rsidR="00BD44DB" w:rsidRDefault="00BD44DB" w:rsidP="00BD44DB"/>
    <w:p w14:paraId="569AE274" w14:textId="74E9A18E" w:rsidR="00BD44DB" w:rsidRPr="00F65FEA" w:rsidRDefault="00BD44DB" w:rsidP="00BD44DB">
      <w:r w:rsidRPr="00F65FEA">
        <w:rPr>
          <w:b/>
          <w:bCs/>
        </w:rPr>
        <w:t xml:space="preserve">Connecting </w:t>
      </w:r>
      <w:r>
        <w:rPr>
          <w:b/>
          <w:bCs/>
        </w:rPr>
        <w:t>W</w:t>
      </w:r>
      <w:r w:rsidRPr="00F65FEA">
        <w:rPr>
          <w:b/>
          <w:bCs/>
        </w:rPr>
        <w:t>ith Over 30% of the Foodservice Workforce</w:t>
      </w:r>
    </w:p>
    <w:p w14:paraId="0EEE52C3" w14:textId="6DE9CD66" w:rsidR="00BD44DB" w:rsidRDefault="00BD44DB" w:rsidP="00BD44DB">
      <w:r w:rsidRPr="00F65FEA">
        <w:t>The foodservice industry relies heavily on immigrant labor, with many Spanish-speaking individuals finding their entry point into the workforce through this sector. According to the U.S. Bureau of Labor Statistics, Hispanic</w:t>
      </w:r>
      <w:r w:rsidR="003F5FCE">
        <w:t xml:space="preserve"> </w:t>
      </w:r>
      <w:r w:rsidRPr="00F65FEA">
        <w:t>workers accounted for approximately 30.</w:t>
      </w:r>
      <w:r w:rsidR="00905A71">
        <w:t>7</w:t>
      </w:r>
      <w:r w:rsidRPr="00F65FEA">
        <w:t xml:space="preserve">% of all food preparation and serving related occupations. </w:t>
      </w:r>
      <w:hyperlink r:id="rId7" w:history="1">
        <w:r w:rsidRPr="00675010">
          <w:rPr>
            <w:rStyle w:val="Hyperlink"/>
          </w:rPr>
          <w:t>Further data</w:t>
        </w:r>
      </w:hyperlink>
      <w:r w:rsidRPr="00F65FEA">
        <w:t xml:space="preserve"> from a 2024 report by the same agency reveals that within the foodservice industry, Hispanic individuals comprise:</w:t>
      </w:r>
    </w:p>
    <w:p w14:paraId="475C9E3B" w14:textId="77777777" w:rsidR="00BD44DB" w:rsidRPr="00F65FEA" w:rsidRDefault="00BD44DB" w:rsidP="00BD44DB"/>
    <w:p w14:paraId="4ED65C98" w14:textId="77777777" w:rsidR="00BD44DB" w:rsidRDefault="00BD44DB" w:rsidP="00BD44DB">
      <w:pPr>
        <w:pStyle w:val="ListParagraph"/>
        <w:numPr>
          <w:ilvl w:val="0"/>
          <w:numId w:val="7"/>
        </w:numPr>
        <w:spacing w:after="160" w:line="259" w:lineRule="auto"/>
      </w:pPr>
      <w:r w:rsidRPr="00F65FEA">
        <w:t>21.3% of managers</w:t>
      </w:r>
    </w:p>
    <w:p w14:paraId="323030F3" w14:textId="77777777" w:rsidR="00BD44DB" w:rsidRDefault="00BD44DB" w:rsidP="00BD44DB">
      <w:pPr>
        <w:pStyle w:val="ListParagraph"/>
        <w:numPr>
          <w:ilvl w:val="0"/>
          <w:numId w:val="7"/>
        </w:numPr>
        <w:spacing w:after="160" w:line="259" w:lineRule="auto"/>
      </w:pPr>
      <w:r w:rsidRPr="00F65FEA">
        <w:t>21.5% of head chefs</w:t>
      </w:r>
    </w:p>
    <w:p w14:paraId="281C9302" w14:textId="77777777" w:rsidR="00BD44DB" w:rsidRDefault="00BD44DB" w:rsidP="00BD44DB">
      <w:pPr>
        <w:pStyle w:val="ListParagraph"/>
        <w:numPr>
          <w:ilvl w:val="0"/>
          <w:numId w:val="7"/>
        </w:numPr>
        <w:spacing w:after="160" w:line="259" w:lineRule="auto"/>
      </w:pPr>
      <w:r w:rsidRPr="00F65FEA">
        <w:t>21.2% of first-line supervisors</w:t>
      </w:r>
    </w:p>
    <w:p w14:paraId="1ED36996" w14:textId="77777777" w:rsidR="00BD44DB" w:rsidRDefault="00BD44DB" w:rsidP="00BD44DB">
      <w:pPr>
        <w:pStyle w:val="ListParagraph"/>
        <w:numPr>
          <w:ilvl w:val="0"/>
          <w:numId w:val="7"/>
        </w:numPr>
        <w:spacing w:after="160" w:line="259" w:lineRule="auto"/>
      </w:pPr>
      <w:r w:rsidRPr="00F65FEA">
        <w:t>41% of cooks</w:t>
      </w:r>
    </w:p>
    <w:p w14:paraId="5311C85E" w14:textId="77777777" w:rsidR="00BD44DB" w:rsidRDefault="00BD44DB" w:rsidP="00BD44DB">
      <w:pPr>
        <w:pStyle w:val="ListParagraph"/>
        <w:numPr>
          <w:ilvl w:val="0"/>
          <w:numId w:val="7"/>
        </w:numPr>
        <w:spacing w:after="160" w:line="259" w:lineRule="auto"/>
      </w:pPr>
      <w:r w:rsidRPr="00F65FEA">
        <w:t>33.2% of food preparation workers</w:t>
      </w:r>
    </w:p>
    <w:p w14:paraId="49E0171E" w14:textId="51F58590" w:rsidR="00BD44DB" w:rsidRPr="00F65FEA" w:rsidRDefault="00BD44DB" w:rsidP="00BD44DB">
      <w:pPr>
        <w:pStyle w:val="ListParagraph"/>
        <w:numPr>
          <w:ilvl w:val="0"/>
          <w:numId w:val="7"/>
        </w:numPr>
        <w:spacing w:after="160" w:line="259" w:lineRule="auto"/>
      </w:pPr>
      <w:r w:rsidRPr="00F65FEA">
        <w:t>21.5% of bartenders</w:t>
      </w:r>
    </w:p>
    <w:p w14:paraId="34E3A44E" w14:textId="77777777" w:rsidR="00BD44DB" w:rsidRDefault="00BD44DB" w:rsidP="00BD44DB">
      <w:r w:rsidRPr="00F65FEA">
        <w:t>These statistics highlight the critical role of Hispanic workers in the industry’s operational backbone and emerging leadership.</w:t>
      </w:r>
    </w:p>
    <w:p w14:paraId="708719D8" w14:textId="77777777" w:rsidR="00BD44DB" w:rsidRPr="00F65FEA" w:rsidRDefault="00BD44DB" w:rsidP="00BD44DB"/>
    <w:p w14:paraId="1C2305FA" w14:textId="77777777" w:rsidR="00BD44DB" w:rsidRPr="00F65FEA" w:rsidRDefault="00BD44DB" w:rsidP="00BD44DB">
      <w:r w:rsidRPr="00F65FEA">
        <w:rPr>
          <w:b/>
          <w:bCs/>
        </w:rPr>
        <w:t>Addressing Language Barriers</w:t>
      </w:r>
    </w:p>
    <w:p w14:paraId="06A8FFCC" w14:textId="77777777" w:rsidR="00BD44DB" w:rsidRDefault="00BD44DB" w:rsidP="00BD44DB">
      <w:r w:rsidRPr="00F65FEA">
        <w:t>Shopping for specialized equipment and supplies can be challenging when language barriers exist. Customers who primarily speak Spanish may encounter difficulties navigating an English-language website, leading to:</w:t>
      </w:r>
    </w:p>
    <w:p w14:paraId="05D14E0D" w14:textId="77777777" w:rsidR="00BD44DB" w:rsidRPr="00F65FEA" w:rsidRDefault="00BD44DB" w:rsidP="00BD44DB"/>
    <w:p w14:paraId="1C69DC86" w14:textId="77777777" w:rsidR="00BD44DB" w:rsidRPr="00F65FEA" w:rsidRDefault="00BD44DB" w:rsidP="00BD44DB">
      <w:pPr>
        <w:numPr>
          <w:ilvl w:val="0"/>
          <w:numId w:val="6"/>
        </w:numPr>
        <w:spacing w:after="160" w:line="259" w:lineRule="auto"/>
      </w:pPr>
      <w:r w:rsidRPr="00F65FEA">
        <w:rPr>
          <w:b/>
          <w:bCs/>
        </w:rPr>
        <w:t>Product Comprehension:</w:t>
      </w:r>
      <w:r w:rsidRPr="00F65FEA">
        <w:t xml:space="preserve"> Difficulty understanding detailed product descriptions, specifications, and technical terms, resulting in potential discrepancies between expectations and received products.</w:t>
      </w:r>
    </w:p>
    <w:p w14:paraId="243DC8FD" w14:textId="77777777" w:rsidR="00BD44DB" w:rsidRPr="00F65FEA" w:rsidRDefault="00BD44DB" w:rsidP="00BD44DB">
      <w:pPr>
        <w:numPr>
          <w:ilvl w:val="0"/>
          <w:numId w:val="6"/>
        </w:numPr>
        <w:spacing w:after="160" w:line="259" w:lineRule="auto"/>
      </w:pPr>
      <w:r w:rsidRPr="00F65FEA">
        <w:rPr>
          <w:b/>
          <w:bCs/>
        </w:rPr>
        <w:lastRenderedPageBreak/>
        <w:t>Navigation and Search:</w:t>
      </w:r>
      <w:r w:rsidRPr="00F65FEA">
        <w:t xml:space="preserve"> Time-consuming and frustrating experiences when searching for specific items or categories due to unfamiliar terminology and website navigation.</w:t>
      </w:r>
    </w:p>
    <w:p w14:paraId="6E4468E7" w14:textId="77777777" w:rsidR="00BD44DB" w:rsidRDefault="00BD44DB" w:rsidP="00BD44DB">
      <w:r w:rsidRPr="00F65FEA">
        <w:t>By introducing Spanish language functionality</w:t>
      </w:r>
      <w:r>
        <w:t xml:space="preserve"> on Wasserstrom.com</w:t>
      </w:r>
      <w:r w:rsidRPr="00F65FEA">
        <w:t>, The Wasserstrom Company aims to minimize these obstacles and provide a more inclusive shopping environment.</w:t>
      </w:r>
    </w:p>
    <w:p w14:paraId="1AA7E164" w14:textId="77777777" w:rsidR="00BD44DB" w:rsidRDefault="00BD44DB" w:rsidP="00BD44DB">
      <w:pPr>
        <w:pStyle w:val="ListParagraph"/>
      </w:pPr>
    </w:p>
    <w:p w14:paraId="5179521D" w14:textId="6F5B3FB4" w:rsidR="00BD44DB" w:rsidRPr="00BD44DB" w:rsidRDefault="00BD44DB" w:rsidP="00BD44DB">
      <w:pPr>
        <w:rPr>
          <w:b/>
          <w:bCs/>
        </w:rPr>
      </w:pPr>
      <w:r w:rsidRPr="00FF1F74">
        <w:t>"We are dedicated to ensuring every customer feels fully supported throughout their purchasing journey," explained Cathy King, EVP of Sales. "This new Spanish-language feature underscores our commitment to accessibility and customer care, creating a more functional and welcoming environment for our Spanish-speaking customers."</w:t>
      </w:r>
      <w:r w:rsidRPr="00BD44DB">
        <w:rPr>
          <w:b/>
          <w:bCs/>
        </w:rPr>
        <w:t xml:space="preserve"> </w:t>
      </w:r>
    </w:p>
    <w:p w14:paraId="6E375B2F" w14:textId="77777777" w:rsidR="00BD44DB" w:rsidRDefault="00BD44DB" w:rsidP="00BD44DB">
      <w:pPr>
        <w:pStyle w:val="ListParagraph"/>
        <w:rPr>
          <w:b/>
          <w:bCs/>
        </w:rPr>
      </w:pPr>
    </w:p>
    <w:p w14:paraId="0204B79F" w14:textId="12691B3F" w:rsidR="00BD44DB" w:rsidRPr="003D2F48" w:rsidRDefault="00BD44DB" w:rsidP="00BD44DB">
      <w:pPr>
        <w:rPr>
          <w:b/>
          <w:bCs/>
        </w:rPr>
      </w:pPr>
      <w:r w:rsidRPr="00BD44DB">
        <w:rPr>
          <w:b/>
          <w:bCs/>
          <w:lang w:val="es-ES"/>
        </w:rPr>
        <w:t>¡Bienvenido a Wasserstrom!</w:t>
      </w:r>
    </w:p>
    <w:p w14:paraId="548A798B" w14:textId="5169656A" w:rsidR="00BD44DB" w:rsidRDefault="00BD44DB" w:rsidP="00BD44DB">
      <w:r w:rsidRPr="00F65FEA">
        <w:t xml:space="preserve">Customers can now access the Spanish version of the website by simply selecting the Spanish language option located </w:t>
      </w:r>
      <w:r>
        <w:t>in the top right corner of Wasserstrom.com</w:t>
      </w:r>
      <w:r w:rsidRPr="00F65FEA">
        <w:t>.</w:t>
      </w:r>
    </w:p>
    <w:p w14:paraId="7CCC347D" w14:textId="77777777" w:rsidR="00BD44DB" w:rsidRPr="00F65FEA" w:rsidRDefault="00BD44DB" w:rsidP="00BD44DB"/>
    <w:p w14:paraId="5F65B444" w14:textId="40228E01" w:rsidR="00BD44DB" w:rsidRDefault="00BD44DB" w:rsidP="00BD44DB">
      <w:r w:rsidRPr="00F65FEA">
        <w:t xml:space="preserve">The Wasserstrom Company encourages customers to provide feedback on the new Spanish language website feature. Feedback can be submitted </w:t>
      </w:r>
      <w:r>
        <w:t xml:space="preserve">by calling customer service (866) 634-8927 or the Wasserstrom.com </w:t>
      </w:r>
      <w:hyperlink r:id="rId8" w:history="1">
        <w:r w:rsidRPr="00BD44DB">
          <w:rPr>
            <w:rStyle w:val="Hyperlink"/>
          </w:rPr>
          <w:t>contact us form</w:t>
        </w:r>
      </w:hyperlink>
      <w:r>
        <w:t>.</w:t>
      </w:r>
    </w:p>
    <w:p w14:paraId="717D33AE" w14:textId="77777777" w:rsidR="00BD44DB" w:rsidRDefault="00BD44DB" w:rsidP="00BD44DB"/>
    <w:p w14:paraId="3EE05023" w14:textId="77777777" w:rsidR="00BD44DB" w:rsidRPr="00F65FEA" w:rsidRDefault="00BD44DB" w:rsidP="00BD44DB">
      <w:r w:rsidRPr="00F65FEA">
        <w:rPr>
          <w:b/>
          <w:bCs/>
        </w:rPr>
        <w:t>About The Wasserstrom Company</w:t>
      </w:r>
    </w:p>
    <w:p w14:paraId="3E844C41" w14:textId="77777777" w:rsidR="00BD44DB" w:rsidRDefault="00BD44DB" w:rsidP="00BD44DB">
      <w:r w:rsidRPr="00F65FEA">
        <w:t xml:space="preserve">The Wasserstrom Company is a leading distributor of foodservice equipment and supplies, serving restaurants, hotels, and other foodservice establishments nationwide. With a commitment to quality, innovation, and customer service, Wasserstrom provides a comprehensive range of </w:t>
      </w:r>
      <w:r>
        <w:t xml:space="preserve">equipment, </w:t>
      </w:r>
      <w:proofErr w:type="spellStart"/>
      <w:r>
        <w:t>smallwares</w:t>
      </w:r>
      <w:proofErr w:type="spellEnd"/>
      <w:r>
        <w:t>,</w:t>
      </w:r>
      <w:r w:rsidRPr="00F65FEA">
        <w:t xml:space="preserve"> and solutions to meet the evolving needs of the foodservice industry.</w:t>
      </w:r>
      <w:r>
        <w:t xml:space="preserve"> </w:t>
      </w:r>
      <w:r w:rsidRPr="00646F31">
        <w:t xml:space="preserve">With over 120 years of experience in the business, </w:t>
      </w:r>
      <w:r>
        <w:t>Wasserstrom has t</w:t>
      </w:r>
      <w:r w:rsidRPr="00646F31">
        <w:t>he knowledge and expertise to help you find the right products for your operation.</w:t>
      </w:r>
    </w:p>
    <w:p w14:paraId="3E6F2A6D" w14:textId="3022B4F1" w:rsidR="00BD44DB" w:rsidRPr="00F65FEA" w:rsidRDefault="00BD44DB" w:rsidP="00BD44DB">
      <w:r w:rsidRPr="00646F31">
        <w:t> </w:t>
      </w:r>
    </w:p>
    <w:p w14:paraId="49BB7E06" w14:textId="77777777" w:rsidR="00BD44DB" w:rsidRPr="00F65FEA" w:rsidRDefault="00BD44DB" w:rsidP="00BD44DB">
      <w:r>
        <w:rPr>
          <w:b/>
          <w:bCs/>
        </w:rPr>
        <w:t xml:space="preserve">For Media Inquiries </w:t>
      </w:r>
      <w:r w:rsidRPr="00F65FEA">
        <w:rPr>
          <w:b/>
          <w:bCs/>
        </w:rPr>
        <w:t>Contact:</w:t>
      </w:r>
    </w:p>
    <w:p w14:paraId="38DE91A2" w14:textId="77777777" w:rsidR="00BD44DB" w:rsidRDefault="00BD44DB" w:rsidP="00BD44DB">
      <w:r>
        <w:t xml:space="preserve">James Jeansonne, Marketing Director, </w:t>
      </w:r>
      <w:hyperlink r:id="rId9" w:history="1">
        <w:r w:rsidRPr="002510CC">
          <w:rPr>
            <w:rStyle w:val="Hyperlink"/>
          </w:rPr>
          <w:t>jamesjeansonne@wasserstrom.com</w:t>
        </w:r>
      </w:hyperlink>
      <w:r>
        <w:t>, (614) 737-8131</w:t>
      </w:r>
    </w:p>
    <w:p w14:paraId="5B3FEFD3" w14:textId="77777777" w:rsidR="00BD44DB" w:rsidRPr="00F65FEA" w:rsidRDefault="00BD44DB" w:rsidP="00BD44DB"/>
    <w:p w14:paraId="6BB17424" w14:textId="25EAE1F8" w:rsidR="001C4916" w:rsidRPr="009C7A46" w:rsidRDefault="00772C1F" w:rsidP="00615516">
      <w:pPr>
        <w:rPr>
          <w:rFonts w:ascii="Aptos" w:hAnsi="Aptos" w:cs="Arial"/>
          <w:color w:val="1F1F1F"/>
          <w:sz w:val="20"/>
          <w:szCs w:val="20"/>
        </w:rPr>
      </w:pPr>
      <w:r>
        <w:t xml:space="preserve"> </w:t>
      </w:r>
    </w:p>
    <w:sectPr w:rsidR="001C4916" w:rsidRPr="009C7A4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E198C" w14:textId="77777777" w:rsidR="00181A0C" w:rsidRDefault="00181A0C" w:rsidP="008D30BE">
      <w:r>
        <w:separator/>
      </w:r>
    </w:p>
  </w:endnote>
  <w:endnote w:type="continuationSeparator" w:id="0">
    <w:p w14:paraId="40D6A52D" w14:textId="77777777" w:rsidR="00181A0C" w:rsidRDefault="00181A0C" w:rsidP="008D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nd Light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4" w:space="0" w:color="323E4F" w:themeColor="tex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0"/>
      <w:gridCol w:w="3960"/>
      <w:gridCol w:w="2600"/>
    </w:tblGrid>
    <w:tr w:rsidR="008D30BE" w14:paraId="79CC1556" w14:textId="77777777" w:rsidTr="00B74708">
      <w:tc>
        <w:tcPr>
          <w:tcW w:w="2790" w:type="dxa"/>
        </w:tcPr>
        <w:p w14:paraId="27E51C68" w14:textId="5DFAD26B" w:rsidR="008D30BE" w:rsidRPr="00B74708" w:rsidRDefault="00B74708">
          <w:pPr>
            <w:pStyle w:val="Footer"/>
            <w:rPr>
              <w:rFonts w:ascii="Hind Light" w:hAnsi="Hind Light" w:cs="Hind Light"/>
              <w:color w:val="808080" w:themeColor="background1" w:themeShade="80"/>
            </w:rPr>
          </w:pPr>
          <w:r w:rsidRPr="00B74708">
            <w:rPr>
              <w:rFonts w:ascii="Hind Light" w:hAnsi="Hind Light" w:cs="Hind Light"/>
              <w:color w:val="808080" w:themeColor="background1" w:themeShade="80"/>
            </w:rPr>
            <w:t>The Wasserstrom Company</w:t>
          </w:r>
        </w:p>
      </w:tc>
      <w:tc>
        <w:tcPr>
          <w:tcW w:w="3960" w:type="dxa"/>
        </w:tcPr>
        <w:p w14:paraId="1B7F7DBA" w14:textId="04DB67FC" w:rsidR="008D30BE" w:rsidRPr="00B74708" w:rsidRDefault="00B74708" w:rsidP="00B74708">
          <w:pPr>
            <w:pStyle w:val="Footer"/>
            <w:jc w:val="center"/>
            <w:rPr>
              <w:rFonts w:ascii="Hind Light" w:hAnsi="Hind Light" w:cs="Hind Light"/>
              <w:color w:val="808080" w:themeColor="background1" w:themeShade="80"/>
            </w:rPr>
          </w:pPr>
          <w:r w:rsidRPr="00B74708">
            <w:rPr>
              <w:rFonts w:ascii="Hind Light" w:hAnsi="Hind Light" w:cs="Hind Light"/>
              <w:color w:val="808080" w:themeColor="background1" w:themeShade="80"/>
            </w:rPr>
            <w:t>4500 E. Broad St., Columbus, OH 43213</w:t>
          </w:r>
        </w:p>
      </w:tc>
      <w:tc>
        <w:tcPr>
          <w:tcW w:w="2600" w:type="dxa"/>
        </w:tcPr>
        <w:p w14:paraId="0507080A" w14:textId="60C5682F" w:rsidR="008D30BE" w:rsidRPr="00B74708" w:rsidRDefault="00B74708" w:rsidP="00B74708">
          <w:pPr>
            <w:pStyle w:val="Footer"/>
            <w:jc w:val="right"/>
            <w:rPr>
              <w:rFonts w:ascii="Hind Light" w:hAnsi="Hind Light" w:cs="Hind Light"/>
              <w:color w:val="808080" w:themeColor="background1" w:themeShade="80"/>
            </w:rPr>
          </w:pPr>
          <w:r w:rsidRPr="00B74708">
            <w:rPr>
              <w:rFonts w:ascii="Hind Light" w:hAnsi="Hind Light" w:cs="Hind Light"/>
              <w:color w:val="808080" w:themeColor="background1" w:themeShade="80"/>
            </w:rPr>
            <w:t>www.Wasserstrom.com</w:t>
          </w:r>
        </w:p>
      </w:tc>
    </w:tr>
  </w:tbl>
  <w:p w14:paraId="4E8DD9FE" w14:textId="4AA260B1" w:rsidR="008D30BE" w:rsidRDefault="008D3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42013" w14:textId="77777777" w:rsidR="00181A0C" w:rsidRDefault="00181A0C" w:rsidP="008D30BE">
      <w:r>
        <w:separator/>
      </w:r>
    </w:p>
  </w:footnote>
  <w:footnote w:type="continuationSeparator" w:id="0">
    <w:p w14:paraId="448F2022" w14:textId="77777777" w:rsidR="00181A0C" w:rsidRDefault="00181A0C" w:rsidP="008D3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323E4F" w:themeColor="text2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0"/>
    </w:tblGrid>
    <w:tr w:rsidR="008D30BE" w14:paraId="183973D0" w14:textId="77777777" w:rsidTr="008D30BE">
      <w:tc>
        <w:tcPr>
          <w:tcW w:w="9350" w:type="dxa"/>
        </w:tcPr>
        <w:p w14:paraId="2C514D5A" w14:textId="77777777" w:rsidR="008D30BE" w:rsidRDefault="008D30BE">
          <w:pPr>
            <w:pStyle w:val="Header"/>
          </w:pPr>
          <w:r>
            <w:rPr>
              <w:noProof/>
            </w:rPr>
            <w:drawing>
              <wp:inline distT="0" distB="0" distL="0" distR="0" wp14:anchorId="6B6C5714" wp14:editId="4276FBE0">
                <wp:extent cx="1920171" cy="273050"/>
                <wp:effectExtent l="0" t="0" r="444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1862" cy="277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E9EAC01" w14:textId="69A9A5FA" w:rsidR="008D30BE" w:rsidRPr="008D30BE" w:rsidRDefault="008D30BE">
          <w:pPr>
            <w:pStyle w:val="Header"/>
            <w:rPr>
              <w:sz w:val="14"/>
              <w:szCs w:val="14"/>
            </w:rPr>
          </w:pPr>
        </w:p>
      </w:tc>
    </w:tr>
  </w:tbl>
  <w:p w14:paraId="73C20155" w14:textId="77777777" w:rsidR="008D30BE" w:rsidRDefault="008D30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81C167D"/>
    <w:multiLevelType w:val="hybridMultilevel"/>
    <w:tmpl w:val="EC540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654BD"/>
    <w:multiLevelType w:val="multilevel"/>
    <w:tmpl w:val="5E7E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A2996"/>
    <w:multiLevelType w:val="hybridMultilevel"/>
    <w:tmpl w:val="2C74D4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0B4967"/>
    <w:multiLevelType w:val="multilevel"/>
    <w:tmpl w:val="6114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950241"/>
    <w:multiLevelType w:val="hybridMultilevel"/>
    <w:tmpl w:val="270E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317BE"/>
    <w:multiLevelType w:val="hybridMultilevel"/>
    <w:tmpl w:val="EF984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D1B67"/>
    <w:multiLevelType w:val="multilevel"/>
    <w:tmpl w:val="C516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7909">
    <w:abstractNumId w:val="0"/>
  </w:num>
  <w:num w:numId="2" w16cid:durableId="359362358">
    <w:abstractNumId w:val="5"/>
  </w:num>
  <w:num w:numId="3" w16cid:durableId="2059284103">
    <w:abstractNumId w:val="1"/>
  </w:num>
  <w:num w:numId="4" w16cid:durableId="1061178358">
    <w:abstractNumId w:val="4"/>
  </w:num>
  <w:num w:numId="5" w16cid:durableId="92745987">
    <w:abstractNumId w:val="3"/>
  </w:num>
  <w:num w:numId="6" w16cid:durableId="577400898">
    <w:abstractNumId w:val="6"/>
  </w:num>
  <w:num w:numId="7" w16cid:durableId="2093120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4B"/>
    <w:rsid w:val="000249E1"/>
    <w:rsid w:val="00053C1F"/>
    <w:rsid w:val="00065FC4"/>
    <w:rsid w:val="000969B6"/>
    <w:rsid w:val="000B3581"/>
    <w:rsid w:val="000D684D"/>
    <w:rsid w:val="000E2B48"/>
    <w:rsid w:val="000F22AB"/>
    <w:rsid w:val="000F429F"/>
    <w:rsid w:val="0015707E"/>
    <w:rsid w:val="00157ACE"/>
    <w:rsid w:val="00181A0C"/>
    <w:rsid w:val="001B0C4B"/>
    <w:rsid w:val="001C4916"/>
    <w:rsid w:val="00225BF3"/>
    <w:rsid w:val="002308E6"/>
    <w:rsid w:val="00281E7E"/>
    <w:rsid w:val="002B43CA"/>
    <w:rsid w:val="002B79F6"/>
    <w:rsid w:val="002D1868"/>
    <w:rsid w:val="002D3463"/>
    <w:rsid w:val="00307F6C"/>
    <w:rsid w:val="00327574"/>
    <w:rsid w:val="00334DAB"/>
    <w:rsid w:val="003401E1"/>
    <w:rsid w:val="003558E8"/>
    <w:rsid w:val="00385886"/>
    <w:rsid w:val="003D2F48"/>
    <w:rsid w:val="003F3770"/>
    <w:rsid w:val="003F5FCE"/>
    <w:rsid w:val="004233E0"/>
    <w:rsid w:val="00441C3F"/>
    <w:rsid w:val="0048263C"/>
    <w:rsid w:val="00502421"/>
    <w:rsid w:val="00591CC0"/>
    <w:rsid w:val="00596E17"/>
    <w:rsid w:val="005B4616"/>
    <w:rsid w:val="005E5D04"/>
    <w:rsid w:val="00615516"/>
    <w:rsid w:val="0061579B"/>
    <w:rsid w:val="00675010"/>
    <w:rsid w:val="006753EB"/>
    <w:rsid w:val="006C092A"/>
    <w:rsid w:val="006D15AC"/>
    <w:rsid w:val="00712102"/>
    <w:rsid w:val="007200D7"/>
    <w:rsid w:val="0076715D"/>
    <w:rsid w:val="00772C1F"/>
    <w:rsid w:val="007F6737"/>
    <w:rsid w:val="00815C91"/>
    <w:rsid w:val="0083339A"/>
    <w:rsid w:val="00833672"/>
    <w:rsid w:val="00861293"/>
    <w:rsid w:val="00882C45"/>
    <w:rsid w:val="008D30BE"/>
    <w:rsid w:val="00905A71"/>
    <w:rsid w:val="00940BDA"/>
    <w:rsid w:val="009478C3"/>
    <w:rsid w:val="009734E9"/>
    <w:rsid w:val="009A5172"/>
    <w:rsid w:val="009C7A46"/>
    <w:rsid w:val="00A0222F"/>
    <w:rsid w:val="00A22305"/>
    <w:rsid w:val="00A35AFF"/>
    <w:rsid w:val="00A94534"/>
    <w:rsid w:val="00AD03A1"/>
    <w:rsid w:val="00B219A6"/>
    <w:rsid w:val="00B4121F"/>
    <w:rsid w:val="00B46C26"/>
    <w:rsid w:val="00B57A25"/>
    <w:rsid w:val="00B70B70"/>
    <w:rsid w:val="00B74708"/>
    <w:rsid w:val="00BA4089"/>
    <w:rsid w:val="00BC7DCB"/>
    <w:rsid w:val="00BD44DB"/>
    <w:rsid w:val="00BE1623"/>
    <w:rsid w:val="00C66CF8"/>
    <w:rsid w:val="00C87789"/>
    <w:rsid w:val="00CA307B"/>
    <w:rsid w:val="00CA4B1D"/>
    <w:rsid w:val="00CB014A"/>
    <w:rsid w:val="00CE36D1"/>
    <w:rsid w:val="00D064AE"/>
    <w:rsid w:val="00D127A0"/>
    <w:rsid w:val="00D701C8"/>
    <w:rsid w:val="00DB2313"/>
    <w:rsid w:val="00DE3C09"/>
    <w:rsid w:val="00E130B8"/>
    <w:rsid w:val="00E220CC"/>
    <w:rsid w:val="00E447A5"/>
    <w:rsid w:val="00ED4536"/>
    <w:rsid w:val="00F431D1"/>
    <w:rsid w:val="00F90C14"/>
    <w:rsid w:val="00F976B9"/>
    <w:rsid w:val="00FA6E87"/>
    <w:rsid w:val="00FB14D5"/>
    <w:rsid w:val="00FD4120"/>
    <w:rsid w:val="00FE1DB1"/>
    <w:rsid w:val="00FE5650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B0BB6"/>
  <w15:chartTrackingRefBased/>
  <w15:docId w15:val="{60EFF964-C5E5-4F30-83C8-77444D4F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C4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C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30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0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D30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0BE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8D3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D18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imating">
    <w:name w:val="animating"/>
    <w:basedOn w:val="DefaultParagraphFont"/>
    <w:rsid w:val="002D1868"/>
  </w:style>
  <w:style w:type="paragraph" w:styleId="Revision">
    <w:name w:val="Revision"/>
    <w:hidden/>
    <w:uiPriority w:val="99"/>
    <w:semiHidden/>
    <w:rsid w:val="00225BF3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D44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4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50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serstrom.com/restaurant-supplies-equipment/corporate-contact-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ls.gov/cps/cpsaat11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mesjeansonne@wasserstro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Hix</dc:creator>
  <cp:keywords/>
  <dc:description/>
  <cp:lastModifiedBy>James Jeansonne</cp:lastModifiedBy>
  <cp:revision>2</cp:revision>
  <cp:lastPrinted>2024-01-30T17:34:00Z</cp:lastPrinted>
  <dcterms:created xsi:type="dcterms:W3CDTF">2025-04-21T18:03:00Z</dcterms:created>
  <dcterms:modified xsi:type="dcterms:W3CDTF">2025-04-21T18:03:00Z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08da95-feb5-4438-b8fa-8472ebf1c2a4_Enabled">
    <vt:lpwstr>true</vt:lpwstr>
  </property>
  <property fmtid="{D5CDD505-2E9C-101B-9397-08002B2CF9AE}" pid="3" name="MSIP_Label_0208da95-feb5-4438-b8fa-8472ebf1c2a4_SetDate">
    <vt:lpwstr>2024-01-30T17:23:10Z</vt:lpwstr>
  </property>
  <property fmtid="{D5CDD505-2E9C-101B-9397-08002B2CF9AE}" pid="4" name="MSIP_Label_0208da95-feb5-4438-b8fa-8472ebf1c2a4_Method">
    <vt:lpwstr>Standard</vt:lpwstr>
  </property>
  <property fmtid="{D5CDD505-2E9C-101B-9397-08002B2CF9AE}" pid="5" name="MSIP_Label_0208da95-feb5-4438-b8fa-8472ebf1c2a4_Name">
    <vt:lpwstr>Gen</vt:lpwstr>
  </property>
  <property fmtid="{D5CDD505-2E9C-101B-9397-08002B2CF9AE}" pid="6" name="MSIP_Label_0208da95-feb5-4438-b8fa-8472ebf1c2a4_SiteId">
    <vt:lpwstr>3ecd2d5c-5666-49a0-b310-613e3918b326</vt:lpwstr>
  </property>
  <property fmtid="{D5CDD505-2E9C-101B-9397-08002B2CF9AE}" pid="7" name="MSIP_Label_0208da95-feb5-4438-b8fa-8472ebf1c2a4_ActionId">
    <vt:lpwstr>4904cd02-3285-4c86-acc7-d0c25c830705</vt:lpwstr>
  </property>
  <property fmtid="{D5CDD505-2E9C-101B-9397-08002B2CF9AE}" pid="8" name="MSIP_Label_0208da95-feb5-4438-b8fa-8472ebf1c2a4_ContentBits">
    <vt:lpwstr>0</vt:lpwstr>
  </property>
</Properties>
</file>